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840" w:firstLineChars="4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left"/>
        <w:textAlignment w:val="auto"/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  <w:t>三门峡市第二实验幼儿园课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  <w:t>程设置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基本课程：幼儿园五大领域活动课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特色课程：园本化花样篮球、奥尔夫音乐活动课程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食育课程：园本化食育活动课程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教科书：亿童主题学习包  齐家“6+1”幼儿礼仪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MmZjZDkwNDg4NDMwZWMwMzZkY2NhM2Q2MTVhZmEifQ=="/>
  </w:docVars>
  <w:rsids>
    <w:rsidRoot w:val="00000000"/>
    <w:rsid w:val="67D3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2023-08-26T00:25:35Z</dcterms:created>
  <dc:creator>Administrator</dc:creator>
  <cp:lastModifiedBy>夏天的浪花</cp:lastModifiedBy>
  <dcterms:modified xsi:type="dcterms:W3CDTF">2023-08-26T00:26:44Z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682D78A62F1A4E45A03396C183C1ED4E_12</vt:lpwstr>
  </property>
</Properties>
</file>